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07" w:rsidRPr="00093507" w:rsidRDefault="00093507" w:rsidP="00093507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615EF6" wp14:editId="0784FA82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507" w:rsidRPr="007F42FA" w:rsidRDefault="00093507" w:rsidP="007F42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093507" w:rsidRPr="007F42FA" w:rsidRDefault="00093507" w:rsidP="007F42F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42FA">
        <w:rPr>
          <w:rFonts w:ascii="Times New Roman" w:hAnsi="Times New Roman" w:cs="Times New Roman"/>
          <w:b/>
          <w:sz w:val="20"/>
          <w:szCs w:val="20"/>
        </w:rPr>
        <w:t>БРЫЛИНСКАЯ ОСНОВНАЯ ОБЩЕОБРАЗОВАТЕЛЬНАЯ ШКОЛА</w:t>
      </w:r>
    </w:p>
    <w:p w:rsidR="00BC783C" w:rsidRPr="00FE142E" w:rsidRDefault="00FE142E" w:rsidP="00FE14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EF5F1D" w:rsidRDefault="00C02CF1" w:rsidP="00C02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EF5F1D" w:rsidRPr="00C02CF1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3C2068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3C2068" w:rsidRPr="00C02CF1" w:rsidRDefault="003C2068" w:rsidP="003C2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C62807">
        <w:rPr>
          <w:rFonts w:hAnsi="Times New Roman" w:cs="Times New Roman"/>
          <w:color w:val="000000"/>
          <w:sz w:val="24"/>
          <w:szCs w:val="24"/>
        </w:rPr>
        <w:t>Директор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62807">
        <w:rPr>
          <w:rFonts w:hAnsi="Times New Roman" w:cs="Times New Roman"/>
          <w:color w:val="000000"/>
          <w:sz w:val="24"/>
          <w:szCs w:val="24"/>
        </w:rPr>
        <w:t>МБОУ</w:t>
      </w:r>
      <w:r w:rsidRPr="00C6280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Брылинская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ООШ</w:t>
      </w:r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Рыканцева</w:t>
      </w:r>
      <w:proofErr w:type="spellEnd"/>
      <w:r w:rsidRPr="00C62807">
        <w:br/>
      </w:r>
      <w:r>
        <w:rPr>
          <w:rFonts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76 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 w:rsidR="00F50F4A">
        <w:rPr>
          <w:rFonts w:hAnsi="Times New Roman" w:cs="Times New Roman"/>
          <w:color w:val="000000"/>
          <w:sz w:val="24"/>
          <w:szCs w:val="24"/>
        </w:rPr>
        <w:t xml:space="preserve"> 19</w:t>
      </w:r>
      <w:r>
        <w:rPr>
          <w:rFonts w:hAnsi="Times New Roman" w:cs="Times New Roman"/>
          <w:color w:val="000000"/>
          <w:sz w:val="24"/>
          <w:szCs w:val="24"/>
        </w:rPr>
        <w:t>.07.2024</w:t>
      </w:r>
    </w:p>
    <w:p w:rsidR="00402684" w:rsidRDefault="00402684" w:rsidP="00EF5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68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Default="00381146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02684" w:rsidRPr="003130E7">
        <w:rPr>
          <w:rFonts w:ascii="Times New Roman" w:hAnsi="Times New Roman" w:cs="Times New Roman"/>
          <w:sz w:val="28"/>
          <w:szCs w:val="28"/>
        </w:rPr>
        <w:t>олож</w:t>
      </w:r>
      <w:r w:rsidR="00402684">
        <w:rPr>
          <w:rFonts w:ascii="Times New Roman" w:hAnsi="Times New Roman" w:cs="Times New Roman"/>
          <w:sz w:val="28"/>
          <w:szCs w:val="28"/>
        </w:rPr>
        <w:t xml:space="preserve">ение </w:t>
      </w:r>
    </w:p>
    <w:p w:rsidR="00381146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8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Default="00381146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402684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40268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02684" w:rsidRPr="003130E7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30145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Настоящее положение об организации общественно полезного труда в</w:t>
      </w:r>
      <w:r w:rsidR="00B07D55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B07D55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B07D55">
        <w:rPr>
          <w:rFonts w:ascii="Times New Roman" w:hAnsi="Times New Roman" w:cs="Times New Roman"/>
          <w:sz w:val="28"/>
          <w:szCs w:val="28"/>
        </w:rPr>
        <w:t xml:space="preserve"> ООШ</w:t>
      </w:r>
      <w:r w:rsidRPr="00301454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 соответствии </w:t>
      </w:r>
      <w:proofErr w:type="gramStart"/>
      <w:r w:rsidRPr="003014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1454">
        <w:rPr>
          <w:rFonts w:ascii="Times New Roman" w:hAnsi="Times New Roman" w:cs="Times New Roman"/>
          <w:sz w:val="28"/>
          <w:szCs w:val="28"/>
        </w:rPr>
        <w:t>: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25.02.2000 №  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Министерства труда и социального развития Российской Федерации от 07.04.1999 № 7 «Об утверждении норм предельно допустимых нагрузок для лиц моложе восемнадцати лет при подъеме и перемещении тяжестей вручную»;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02684" w:rsidRPr="00301454" w:rsidRDefault="00402684" w:rsidP="0040268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3014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301454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разработано в соответствии с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принципами государственной политики в сфере образования: </w:t>
      </w:r>
    </w:p>
    <w:p w:rsidR="00402684" w:rsidRPr="00301454" w:rsidRDefault="00402684" w:rsidP="004026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гуманистическ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01454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образования, приоритет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1454">
        <w:rPr>
          <w:rFonts w:ascii="Times New Roman" w:hAnsi="Times New Roman" w:cs="Times New Roman"/>
          <w:sz w:val="28"/>
          <w:szCs w:val="28"/>
        </w:rPr>
        <w:t xml:space="preserve"> жизни и здоровья человека, прав и свобод личности, свободного развития личности, воспитания взаимоуважения, трудолюбия; </w:t>
      </w:r>
    </w:p>
    <w:p w:rsidR="00402684" w:rsidRPr="00301454" w:rsidRDefault="00402684" w:rsidP="00402684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>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Положение регламентирует порядок привле</w:t>
      </w:r>
      <w:r>
        <w:rPr>
          <w:rFonts w:ascii="Times New Roman" w:hAnsi="Times New Roman" w:cs="Times New Roman"/>
          <w:sz w:val="28"/>
          <w:szCs w:val="28"/>
        </w:rPr>
        <w:t xml:space="preserve">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общественно полезному труду, предусмотренному образовательной программой</w:t>
      </w:r>
      <w:r w:rsidR="00B07D55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B07D55">
        <w:rPr>
          <w:rFonts w:ascii="Times New Roman" w:hAnsi="Times New Roman" w:cs="Times New Roman"/>
          <w:sz w:val="28"/>
          <w:szCs w:val="28"/>
        </w:rPr>
        <w:t>Брылинская</w:t>
      </w:r>
      <w:proofErr w:type="spellEnd"/>
      <w:r w:rsidR="00B07D55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полезный труд обучающихся – часть учебно-воспитательного процесса, способствующая личностному и профессиональному становлению обучающихся, развитию гражданской активности в условиях современного обучения. </w:t>
      </w:r>
      <w:proofErr w:type="gramEnd"/>
    </w:p>
    <w:p w:rsidR="00402684" w:rsidRPr="0030145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454">
        <w:rPr>
          <w:rFonts w:ascii="Times New Roman" w:hAnsi="Times New Roman" w:cs="Times New Roman"/>
          <w:sz w:val="28"/>
          <w:szCs w:val="28"/>
        </w:rPr>
        <w:t xml:space="preserve">Общественно полезный труд реализуется с учетом возрастных и психофизических особенностей. 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–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130E7">
        <w:rPr>
          <w:rFonts w:ascii="Times New Roman" w:hAnsi="Times New Roman" w:cs="Times New Roman"/>
          <w:sz w:val="28"/>
          <w:szCs w:val="28"/>
        </w:rPr>
        <w:t xml:space="preserve"> личностному и профессиональному становлению обучающихся. </w:t>
      </w:r>
    </w:p>
    <w:p w:rsidR="00402684" w:rsidRDefault="00402684" w:rsidP="00402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402684" w:rsidRPr="0030145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задачи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</w:t>
      </w:r>
      <w:r>
        <w:rPr>
          <w:rFonts w:ascii="Times New Roman" w:hAnsi="Times New Roman" w:cs="Times New Roman"/>
          <w:sz w:val="28"/>
          <w:szCs w:val="28"/>
        </w:rPr>
        <w:t xml:space="preserve"> и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02684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7D539A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при организации общественно полезного труда:</w:t>
      </w:r>
    </w:p>
    <w:p w:rsidR="00402684" w:rsidRPr="00FB459C" w:rsidRDefault="00FE142E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402684" w:rsidRPr="00FB459C">
          <w:rPr>
            <w:rFonts w:ascii="Times New Roman" w:hAnsi="Times New Roman" w:cs="Times New Roman"/>
            <w:sz w:val="28"/>
            <w:szCs w:val="28"/>
          </w:rPr>
          <w:t>формирование</w:t>
        </w:r>
      </w:hyperlink>
      <w:hyperlink r:id="rId8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>
        <w:r w:rsidR="00402684" w:rsidRPr="00FB459C">
          <w:rPr>
            <w:rFonts w:ascii="Times New Roman" w:hAnsi="Times New Roman" w:cs="Times New Roman"/>
            <w:sz w:val="28"/>
            <w:szCs w:val="28"/>
          </w:rPr>
          <w:t>осознанной</w:t>
        </w:r>
      </w:hyperlink>
      <w:hyperlink r:id="rId10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1">
        <w:r w:rsidR="00402684" w:rsidRPr="00FB459C">
          <w:rPr>
            <w:rFonts w:ascii="Times New Roman" w:hAnsi="Times New Roman" w:cs="Times New Roman"/>
            <w:sz w:val="28"/>
            <w:szCs w:val="28"/>
          </w:rPr>
          <w:t>потребности</w:t>
        </w:r>
      </w:hyperlink>
      <w:hyperlink r:id="rId12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3">
        <w:r w:rsidR="00402684" w:rsidRPr="00FB459C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14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5">
        <w:r w:rsidR="00402684" w:rsidRPr="00FB459C">
          <w:rPr>
            <w:rFonts w:ascii="Times New Roman" w:hAnsi="Times New Roman" w:cs="Times New Roman"/>
            <w:sz w:val="28"/>
            <w:szCs w:val="28"/>
          </w:rPr>
          <w:t>труде,</w:t>
        </w:r>
      </w:hyperlink>
      <w:hyperlink r:id="rId16">
        <w:r w:rsidR="00402684" w:rsidRPr="00FB459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7">
        <w:proofErr w:type="gramStart"/>
        <w:r w:rsidR="00402684" w:rsidRPr="00FB459C">
          <w:rPr>
            <w:rFonts w:ascii="Times New Roman" w:hAnsi="Times New Roman" w:cs="Times New Roman"/>
            <w:sz w:val="28"/>
            <w:szCs w:val="28"/>
          </w:rPr>
          <w:t>уваже</w:t>
        </w:r>
      </w:hyperlink>
      <w:r w:rsidR="00402684" w:rsidRPr="00FB459C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="00402684" w:rsidRPr="00FB459C">
        <w:rPr>
          <w:rFonts w:ascii="Times New Roman" w:hAnsi="Times New Roman" w:cs="Times New Roman"/>
          <w:sz w:val="28"/>
          <w:szCs w:val="28"/>
        </w:rPr>
        <w:t xml:space="preserve"> к людям труда, заботливого и бережного отношения к окружающему миру, формирование навыков коллективной деятельности, воспитание трудово</w:t>
      </w:r>
      <w:r w:rsidR="00402684">
        <w:rPr>
          <w:rFonts w:ascii="Times New Roman" w:hAnsi="Times New Roman" w:cs="Times New Roman"/>
          <w:sz w:val="28"/>
          <w:szCs w:val="28"/>
        </w:rPr>
        <w:t>й и производственной дисциплины;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интереса к рабочим профессиям, закрепление умений и навыков, знаний, получаемых в процессе трудового обучения,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подготовки;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трудолюбия, нравственных черт, эстетического отношения к целя</w:t>
      </w:r>
      <w:r>
        <w:rPr>
          <w:rFonts w:ascii="Times New Roman" w:hAnsi="Times New Roman" w:cs="Times New Roman"/>
          <w:sz w:val="28"/>
          <w:szCs w:val="28"/>
        </w:rPr>
        <w:t>м, процессу и результатам труда;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ознакомление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</w:t>
      </w:r>
      <w:r>
        <w:rPr>
          <w:rFonts w:ascii="Times New Roman" w:hAnsi="Times New Roman" w:cs="Times New Roman"/>
          <w:sz w:val="28"/>
          <w:szCs w:val="28"/>
        </w:rPr>
        <w:t>ой и образовательной подготовки;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профессий своего муниципального образования (региона), их востребованн</w:t>
      </w:r>
      <w:r>
        <w:rPr>
          <w:rFonts w:ascii="Times New Roman" w:hAnsi="Times New Roman" w:cs="Times New Roman"/>
          <w:sz w:val="28"/>
          <w:szCs w:val="28"/>
        </w:rPr>
        <w:t>ости на современном рынке труда;</w:t>
      </w:r>
    </w:p>
    <w:p w:rsidR="00402684" w:rsidRPr="00FB459C" w:rsidRDefault="00402684" w:rsidP="00402684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>формирование навыков самообслуживания при наведении чистоты и порядка в здании общеобразовательной организации и классных кабинетах.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организации общественно полезного труда:</w:t>
      </w:r>
    </w:p>
    <w:p w:rsidR="00402684" w:rsidRPr="00FB459C" w:rsidRDefault="00402684" w:rsidP="0040268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59C">
        <w:rPr>
          <w:rFonts w:ascii="Times New Roman" w:hAnsi="Times New Roman" w:cs="Times New Roman"/>
          <w:sz w:val="28"/>
          <w:szCs w:val="28"/>
        </w:rPr>
        <w:t>обучающиеся обязаны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 (с учетом возрастных и психофизических особенностей);</w:t>
      </w:r>
      <w:proofErr w:type="gramEnd"/>
    </w:p>
    <w:p w:rsidR="00402684" w:rsidRPr="00FB459C" w:rsidRDefault="00402684" w:rsidP="00402684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59C">
        <w:rPr>
          <w:rFonts w:ascii="Times New Roman" w:hAnsi="Times New Roman" w:cs="Times New Roman"/>
          <w:sz w:val="28"/>
          <w:szCs w:val="28"/>
        </w:rPr>
        <w:t xml:space="preserve">обучающиеся обязаны поддерживать в образовательной организации чистоту и порядок, оказывать посильную помощь в благоустройстве школы и прилегающей к ней пришкольной территории. </w:t>
      </w:r>
    </w:p>
    <w:p w:rsidR="00402684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402684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Содержание и организация </w:t>
      </w:r>
    </w:p>
    <w:p w:rsidR="00402684" w:rsidRPr="00866960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0E7">
        <w:rPr>
          <w:rFonts w:ascii="Times New Roman" w:hAnsi="Times New Roman" w:cs="Times New Roman"/>
          <w:sz w:val="28"/>
          <w:szCs w:val="28"/>
        </w:rPr>
        <w:t>полезно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402684" w:rsidRPr="003130E7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основан на следующих принципах:</w:t>
      </w:r>
      <w:proofErr w:type="gramEnd"/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учет интересов и возрастных особенностей обучающихся;</w:t>
      </w:r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единство учебной и воспитательной работы;</w:t>
      </w:r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>общественно полезная направленность;</w:t>
      </w:r>
    </w:p>
    <w:p w:rsidR="00402684" w:rsidRPr="00866960" w:rsidRDefault="00402684" w:rsidP="00402684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960">
        <w:rPr>
          <w:rFonts w:ascii="Times New Roman" w:hAnsi="Times New Roman" w:cs="Times New Roman"/>
          <w:sz w:val="28"/>
          <w:szCs w:val="28"/>
        </w:rPr>
        <w:t xml:space="preserve">творческая инициатива и самостоятельность </w:t>
      </w:r>
      <w:proofErr w:type="gramStart"/>
      <w:r w:rsidRPr="008669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6960">
        <w:rPr>
          <w:rFonts w:ascii="Times New Roman" w:hAnsi="Times New Roman" w:cs="Times New Roman"/>
          <w:sz w:val="28"/>
          <w:szCs w:val="28"/>
        </w:rPr>
        <w:t>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 xml:space="preserve">вными направлениями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являются: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труд по самообслуживанию (поддержание порядка и чистоты в классе, уборка мастерских, несложный ремонт школьной мебели, ремонт учебной и художественной литературы, учебно-наглядных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экологические акции (сбор макулатуры, уборка закрепленной территории вокруг школы, участие в субботниках и др.);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патриотические акции (уход за памятниками, встречи-поздравления ветеранов войны, участников СВО, воинов-интернационалистов и др.);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социальные практики (помощь социально незащищенным слоям населения, участие в волонтерском движении, шефская работа и др.);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960">
        <w:rPr>
          <w:rFonts w:ascii="Times New Roman" w:hAnsi="Times New Roman" w:cs="Times New Roman"/>
          <w:sz w:val="28"/>
          <w:szCs w:val="28"/>
        </w:rPr>
        <w:t>трудовые практики (дежурство по школе, участие в уборке территории школы и закрепленной пришкольной территории, озеленение внутренних помещений школы, практическое применение знаний предмета биологии: выращивание рассады, посадка и пересадка комнатных растений, опрыскивание, подкормка рыхление почвы, прополка, полив, благоустройство помещений школы (участие в мелком ремонте школьной мебели: подкручивание болтов, гаек, стяжка металлическим уголком столов и стульев)</w:t>
      </w:r>
      <w:r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8669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960">
        <w:rPr>
          <w:rFonts w:ascii="Times New Roman" w:hAnsi="Times New Roman" w:cs="Times New Roman"/>
          <w:sz w:val="28"/>
          <w:szCs w:val="28"/>
        </w:rPr>
        <w:t>летняя трудовая практика (работа на пришкольном участке, благоустройство и озеленение пришкольной территории, оказание помощи в подготовке школы к новому учебному году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);</w:t>
      </w:r>
    </w:p>
    <w:p w:rsidR="00402684" w:rsidRPr="00866960" w:rsidRDefault="00402684" w:rsidP="00402684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96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866960">
        <w:rPr>
          <w:rFonts w:ascii="Times New Roman" w:hAnsi="Times New Roman" w:cs="Times New Roman"/>
          <w:sz w:val="28"/>
          <w:szCs w:val="28"/>
        </w:rPr>
        <w:t xml:space="preserve"> практики (ремонт школьной мебели, ремонт учебной и художественной литературы, учебных и наглядных пособий, исследовательская деятельность, учебно-производственная практика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866960">
        <w:rPr>
          <w:rFonts w:ascii="Times New Roman" w:hAnsi="Times New Roman" w:cs="Times New Roman"/>
          <w:sz w:val="28"/>
          <w:szCs w:val="28"/>
        </w:rPr>
        <w:t>).</w:t>
      </w:r>
    </w:p>
    <w:p w:rsidR="00402684" w:rsidRPr="00326E1F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Формы организации труда </w:t>
      </w:r>
      <w:proofErr w:type="gramStart"/>
      <w:r w:rsidRPr="00326E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6E1F">
        <w:rPr>
          <w:rFonts w:ascii="Times New Roman" w:hAnsi="Times New Roman" w:cs="Times New Roman"/>
          <w:sz w:val="28"/>
          <w:szCs w:val="28"/>
        </w:rPr>
        <w:t xml:space="preserve"> различны и зависят от его содержания и объема, постоянного или временного характера работы, возраста обучающихся. Общественно полезный труд представлен в общеобразовательной организации индивидуальными, групповыми и массовыми формами.</w:t>
      </w:r>
    </w:p>
    <w:p w:rsidR="00402684" w:rsidRPr="00326E1F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Организация общественно полезного труда в школе предусматривает привлечение </w:t>
      </w:r>
      <w:proofErr w:type="gramStart"/>
      <w:r w:rsidRPr="00326E1F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возраста обучающихся.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организации труда по самообслуживанию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26E1F">
        <w:rPr>
          <w:rFonts w:ascii="Times New Roman" w:hAnsi="Times New Roman" w:cs="Times New Roman"/>
          <w:sz w:val="28"/>
          <w:szCs w:val="28"/>
        </w:rPr>
        <w:t xml:space="preserve">опускаются </w:t>
      </w:r>
      <w:r>
        <w:rPr>
          <w:rFonts w:ascii="Times New Roman" w:hAnsi="Times New Roman" w:cs="Times New Roman"/>
          <w:sz w:val="28"/>
          <w:szCs w:val="28"/>
        </w:rPr>
        <w:t>следующие виды работ:</w:t>
      </w:r>
      <w:r w:rsidRPr="00326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Pr="00326E1F" w:rsidRDefault="00402684" w:rsidP="0040268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в 1-м классе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E1F">
        <w:rPr>
          <w:rFonts w:ascii="Times New Roman" w:hAnsi="Times New Roman" w:cs="Times New Roman"/>
          <w:sz w:val="28"/>
          <w:szCs w:val="28"/>
        </w:rPr>
        <w:t xml:space="preserve">дежурство в классе (полив цветов, протирание классной доски), в столовой; </w:t>
      </w:r>
    </w:p>
    <w:p w:rsidR="00402684" w:rsidRPr="00326E1F" w:rsidRDefault="00402684" w:rsidP="0040268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во 2-х – 4-х классах – дежурство в классе (полив цветов, протирание классной доски), в столовой, дежурство по школе, поддержание порядка на закрепленном участке территории школы; </w:t>
      </w:r>
    </w:p>
    <w:p w:rsidR="00402684" w:rsidRPr="00326E1F" w:rsidRDefault="00081F4A" w:rsidP="00402684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5-х – 9</w:t>
      </w:r>
      <w:r w:rsidR="00402684" w:rsidRPr="00326E1F">
        <w:rPr>
          <w:rFonts w:ascii="Times New Roman" w:hAnsi="Times New Roman" w:cs="Times New Roman"/>
          <w:sz w:val="28"/>
          <w:szCs w:val="28"/>
        </w:rPr>
        <w:t>-х классах –</w:t>
      </w:r>
      <w:r w:rsidR="00402684">
        <w:rPr>
          <w:rFonts w:ascii="Times New Roman" w:hAnsi="Times New Roman" w:cs="Times New Roman"/>
          <w:sz w:val="28"/>
          <w:szCs w:val="28"/>
        </w:rPr>
        <w:t xml:space="preserve"> </w:t>
      </w:r>
      <w:r w:rsidR="00402684" w:rsidRPr="00326E1F">
        <w:rPr>
          <w:rFonts w:ascii="Times New Roman" w:hAnsi="Times New Roman" w:cs="Times New Roman"/>
          <w:sz w:val="28"/>
          <w:szCs w:val="28"/>
        </w:rPr>
        <w:t>дежурство в классе (полив цветов, протирание классной доски, пола, наведение порядка и чистоты в классе), дежурство по школе, в столовой, оказание помощи в соблюдении и поддержании порядка в школьных помещениях и на закрепленном участке территории школы, уборка мастерских, несложный ремонт школьной мебели, ремонт учебной и художественной литер</w:t>
      </w:r>
      <w:r w:rsidR="00402684">
        <w:rPr>
          <w:rFonts w:ascii="Times New Roman" w:hAnsi="Times New Roman" w:cs="Times New Roman"/>
          <w:sz w:val="28"/>
          <w:szCs w:val="28"/>
        </w:rPr>
        <w:t>атуры, учебно-наглядных пособий.</w:t>
      </w:r>
      <w:proofErr w:type="gramEnd"/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организуется и проводится классным руководителем, заместителями дир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81F4A">
        <w:rPr>
          <w:rFonts w:ascii="Times New Roman" w:hAnsi="Times New Roman" w:cs="Times New Roman"/>
          <w:sz w:val="28"/>
          <w:szCs w:val="28"/>
        </w:rPr>
        <w:t>ктора по учебно-воспитательной</w:t>
      </w:r>
      <w:r w:rsidRPr="003130E7">
        <w:rPr>
          <w:rFonts w:ascii="Times New Roman" w:hAnsi="Times New Roman" w:cs="Times New Roman"/>
          <w:sz w:val="28"/>
          <w:szCs w:val="28"/>
        </w:rPr>
        <w:t xml:space="preserve"> работе, </w:t>
      </w:r>
      <w:r>
        <w:rPr>
          <w:rFonts w:ascii="Times New Roman" w:hAnsi="Times New Roman" w:cs="Times New Roman"/>
          <w:sz w:val="28"/>
          <w:szCs w:val="28"/>
        </w:rPr>
        <w:t xml:space="preserve">завхозом, 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педагогом-предметником.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График проведения работ определяет классный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воспитательной работы общеобразовательной организации </w:t>
      </w:r>
      <w:r w:rsidRPr="003130E7">
        <w:rPr>
          <w:rFonts w:ascii="Times New Roman" w:hAnsi="Times New Roman" w:cs="Times New Roman"/>
          <w:sz w:val="28"/>
          <w:szCs w:val="28"/>
        </w:rPr>
        <w:t>при согласовании с заместителем дир</w:t>
      </w:r>
      <w:r w:rsidR="00081F4A">
        <w:rPr>
          <w:rFonts w:ascii="Times New Roman" w:hAnsi="Times New Roman" w:cs="Times New Roman"/>
          <w:sz w:val="28"/>
          <w:szCs w:val="28"/>
        </w:rPr>
        <w:t>ектора по УВР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30E7">
        <w:rPr>
          <w:rFonts w:ascii="Times New Roman" w:hAnsi="Times New Roman" w:cs="Times New Roman"/>
          <w:sz w:val="28"/>
          <w:szCs w:val="28"/>
        </w:rPr>
        <w:t xml:space="preserve"> Перед выполнением каж</w:t>
      </w:r>
      <w:r>
        <w:rPr>
          <w:rFonts w:ascii="Times New Roman" w:hAnsi="Times New Roman" w:cs="Times New Roman"/>
          <w:sz w:val="28"/>
          <w:szCs w:val="28"/>
        </w:rPr>
        <w:t xml:space="preserve">дого направления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полезной деятельности проводится инструктаж с обучающимися, на котором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обучающихс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знакомят с видами общественно полезной деятельности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402684" w:rsidRPr="00422B92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B92">
        <w:rPr>
          <w:rFonts w:ascii="Times New Roman" w:hAnsi="Times New Roman" w:cs="Times New Roman"/>
          <w:sz w:val="28"/>
          <w:szCs w:val="28"/>
        </w:rPr>
        <w:t>При наличии у обучающихся противопоказаний к физическому труду обучающиеся по согласованию с родителями</w:t>
      </w:r>
      <w:proofErr w:type="gramEnd"/>
      <w:r w:rsidRPr="00422B92">
        <w:rPr>
          <w:rFonts w:ascii="Times New Roman" w:hAnsi="Times New Roman" w:cs="Times New Roman"/>
          <w:sz w:val="28"/>
          <w:szCs w:val="28"/>
        </w:rPr>
        <w:t xml:space="preserve"> (законными представителями) могут привлекаться к работе в библиотеке, к оформительской и иной посильной деятельности.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полезного труда могут про</w:t>
      </w:r>
      <w:r>
        <w:rPr>
          <w:rFonts w:ascii="Times New Roman" w:hAnsi="Times New Roman" w:cs="Times New Roman"/>
          <w:sz w:val="28"/>
          <w:szCs w:val="28"/>
        </w:rPr>
        <w:t xml:space="preserve">водиться акции, направленные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детского дорожно-транспортного травматизма;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профилактику наркомании, токсикомании, алкоголизма, злоупотребления ПАВ и социально-опасных заболеваний;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>развитие волонтерского движения, научно-исследовательской и экспериментальной деятельности;</w:t>
      </w:r>
    </w:p>
    <w:p w:rsidR="00402684" w:rsidRPr="00326E1F" w:rsidRDefault="00402684" w:rsidP="00402684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проведение шефской работы по оказанию посильной помощи социально незащищенным слоям населения (ветеранам военных действий, участникам трудового </w:t>
      </w:r>
      <w:r>
        <w:rPr>
          <w:rFonts w:ascii="Times New Roman" w:hAnsi="Times New Roman" w:cs="Times New Roman"/>
          <w:sz w:val="28"/>
          <w:szCs w:val="28"/>
        </w:rPr>
        <w:t>фронта, одиноким пожилым людям).</w:t>
      </w:r>
    </w:p>
    <w:p w:rsidR="00402684" w:rsidRDefault="00FE142E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402684" w:rsidRPr="002B717D">
          <w:rPr>
            <w:rFonts w:ascii="Times New Roman" w:hAnsi="Times New Roman" w:cs="Times New Roman"/>
            <w:sz w:val="28"/>
            <w:szCs w:val="28"/>
          </w:rPr>
          <w:t>Администрация</w:t>
        </w:r>
      </w:hyperlink>
      <w:hyperlink r:id="rId19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0268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hyperlink r:id="rId20">
        <w:r w:rsidR="00402684" w:rsidRPr="002B717D">
          <w:rPr>
            <w:rFonts w:ascii="Times New Roman" w:hAnsi="Times New Roman" w:cs="Times New Roman"/>
            <w:sz w:val="28"/>
            <w:szCs w:val="28"/>
          </w:rPr>
          <w:t>определяет</w:t>
        </w:r>
      </w:hyperlink>
      <w:hyperlink r:id="rId21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2">
        <w:r w:rsidR="00402684" w:rsidRPr="002B717D">
          <w:rPr>
            <w:rFonts w:ascii="Times New Roman" w:hAnsi="Times New Roman" w:cs="Times New Roman"/>
            <w:sz w:val="28"/>
            <w:szCs w:val="28"/>
          </w:rPr>
          <w:t>координаторов</w:t>
        </w:r>
      </w:hyperlink>
      <w:hyperlink r:id="rId23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4">
        <w:r w:rsidR="00402684" w:rsidRPr="002B717D">
          <w:rPr>
            <w:rFonts w:ascii="Times New Roman" w:hAnsi="Times New Roman" w:cs="Times New Roman"/>
            <w:sz w:val="28"/>
            <w:szCs w:val="28"/>
          </w:rPr>
          <w:t>по</w:t>
        </w:r>
      </w:hyperlink>
      <w:hyperlink r:id="rId25">
        <w:r w:rsidR="00402684"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6">
        <w:proofErr w:type="gramStart"/>
        <w:r w:rsidR="00402684" w:rsidRPr="002B717D">
          <w:rPr>
            <w:rFonts w:ascii="Times New Roman" w:hAnsi="Times New Roman" w:cs="Times New Roman"/>
            <w:sz w:val="28"/>
            <w:szCs w:val="28"/>
          </w:rPr>
          <w:t>орган</w:t>
        </w:r>
      </w:hyperlink>
      <w:r w:rsidR="00402684" w:rsidRPr="003130E7">
        <w:rPr>
          <w:rFonts w:ascii="Times New Roman" w:hAnsi="Times New Roman" w:cs="Times New Roman"/>
          <w:sz w:val="28"/>
          <w:szCs w:val="28"/>
        </w:rPr>
        <w:t>изации</w:t>
      </w:r>
      <w:proofErr w:type="gramEnd"/>
      <w:r w:rsidR="00402684" w:rsidRPr="003130E7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402684">
        <w:rPr>
          <w:rFonts w:ascii="Times New Roman" w:hAnsi="Times New Roman" w:cs="Times New Roman"/>
          <w:sz w:val="28"/>
          <w:szCs w:val="28"/>
        </w:rPr>
        <w:t xml:space="preserve"> </w:t>
      </w:r>
      <w:r w:rsidR="00402684" w:rsidRPr="003130E7">
        <w:rPr>
          <w:rFonts w:ascii="Times New Roman" w:hAnsi="Times New Roman" w:cs="Times New Roman"/>
          <w:sz w:val="28"/>
          <w:szCs w:val="28"/>
        </w:rPr>
        <w:t>полезного труда по направлениям. Организация работы координаторов возлагается на заместителя ди</w:t>
      </w:r>
      <w:r w:rsidR="00081F4A">
        <w:rPr>
          <w:rFonts w:ascii="Times New Roman" w:hAnsi="Times New Roman" w:cs="Times New Roman"/>
          <w:sz w:val="28"/>
          <w:szCs w:val="28"/>
        </w:rPr>
        <w:t>ректора по УВР</w:t>
      </w:r>
      <w:r w:rsidR="00402684" w:rsidRPr="003130E7">
        <w:rPr>
          <w:rFonts w:ascii="Times New Roman" w:hAnsi="Times New Roman" w:cs="Times New Roman"/>
          <w:sz w:val="28"/>
          <w:szCs w:val="28"/>
        </w:rPr>
        <w:t>, в классе – на классного руководителя.</w:t>
      </w:r>
    </w:p>
    <w:p w:rsidR="00402684" w:rsidRPr="00326E1F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E35">
        <w:rPr>
          <w:rFonts w:ascii="Times New Roman" w:hAnsi="Times New Roman" w:cs="Times New Roman"/>
          <w:sz w:val="28"/>
          <w:szCs w:val="28"/>
        </w:rPr>
        <w:t xml:space="preserve">Общественно полезный труд организуется в течение учебного года согласно графику, указанному в пункте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56E3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оложения, и средней </w:t>
      </w:r>
      <w:r w:rsidRPr="00456E35"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z w:val="28"/>
          <w:szCs w:val="28"/>
        </w:rPr>
        <w:t xml:space="preserve">олжительностью времени для обучающихся </w:t>
      </w:r>
      <w:r w:rsidRPr="00456E35">
        <w:rPr>
          <w:rFonts w:ascii="Times New Roman" w:hAnsi="Times New Roman" w:cs="Times New Roman"/>
          <w:sz w:val="28"/>
          <w:szCs w:val="28"/>
        </w:rPr>
        <w:t>1-х – 4-х класс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6E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 минут, </w:t>
      </w:r>
      <w:r w:rsidRPr="00456E35">
        <w:rPr>
          <w:rFonts w:ascii="Times New Roman" w:hAnsi="Times New Roman" w:cs="Times New Roman"/>
          <w:sz w:val="28"/>
          <w:szCs w:val="28"/>
        </w:rPr>
        <w:t>5-х – 9</w:t>
      </w:r>
      <w:r>
        <w:rPr>
          <w:rFonts w:ascii="Times New Roman" w:hAnsi="Times New Roman" w:cs="Times New Roman"/>
          <w:sz w:val="28"/>
          <w:szCs w:val="28"/>
        </w:rPr>
        <w:t xml:space="preserve">-х классов </w:t>
      </w:r>
      <w:r w:rsidRPr="00456E35">
        <w:rPr>
          <w:rFonts w:ascii="Times New Roman" w:hAnsi="Times New Roman" w:cs="Times New Roman"/>
          <w:sz w:val="28"/>
          <w:szCs w:val="28"/>
        </w:rPr>
        <w:t>–</w:t>
      </w:r>
      <w:r w:rsidR="00081F4A">
        <w:rPr>
          <w:rFonts w:ascii="Times New Roman" w:hAnsi="Times New Roman" w:cs="Times New Roman"/>
          <w:sz w:val="28"/>
          <w:szCs w:val="28"/>
        </w:rPr>
        <w:t xml:space="preserve"> 40 минут</w:t>
      </w:r>
      <w:r w:rsidRPr="00456E35">
        <w:rPr>
          <w:rFonts w:ascii="Times New Roman" w:hAnsi="Times New Roman" w:cs="Times New Roman"/>
          <w:sz w:val="28"/>
          <w:szCs w:val="28"/>
        </w:rPr>
        <w:t>.</w:t>
      </w:r>
    </w:p>
    <w:p w:rsidR="00402684" w:rsidRPr="00326E1F" w:rsidRDefault="00402684" w:rsidP="004026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E1F">
        <w:rPr>
          <w:rFonts w:ascii="Times New Roman" w:hAnsi="Times New Roman" w:cs="Times New Roman"/>
          <w:sz w:val="28"/>
          <w:szCs w:val="28"/>
        </w:rPr>
        <w:t xml:space="preserve">Участие в общественно полезном труде по остальным направлениям определяется по интересам </w:t>
      </w:r>
      <w:proofErr w:type="gramStart"/>
      <w:r w:rsidRPr="00326E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6E1F">
        <w:rPr>
          <w:rFonts w:ascii="Times New Roman" w:hAnsi="Times New Roman" w:cs="Times New Roman"/>
          <w:sz w:val="28"/>
          <w:szCs w:val="28"/>
        </w:rPr>
        <w:t>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Летняя трудовая практика организуется в период летних каникул в соответствии с утвержденным графиком работ. Продолжительность практики составляет 5 дней: для обучающихся 12-13 лет – не более 2 часов в день, для обучающихся 14-15 лет – не более 2,5 часов в день, для обучающихся 16-18 лет – не более 3,5 часов в день. </w:t>
      </w:r>
    </w:p>
    <w:p w:rsidR="00402684" w:rsidRPr="00852590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общественно полезной деятельности ответственными лицами проводится мониторинг участия классных коллективов, индивидуального участия обучающихся в общественно полезном труде.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Обучающийся, ак</w:t>
      </w:r>
      <w:r>
        <w:rPr>
          <w:rFonts w:ascii="Times New Roman" w:hAnsi="Times New Roman" w:cs="Times New Roman"/>
          <w:sz w:val="28"/>
          <w:szCs w:val="28"/>
        </w:rPr>
        <w:t xml:space="preserve">тивно участвующий в общественно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полезном</w:t>
      </w:r>
      <w:proofErr w:type="gramEnd"/>
      <w:r w:rsidRPr="003130E7">
        <w:rPr>
          <w:rFonts w:ascii="Times New Roman" w:hAnsi="Times New Roman" w:cs="Times New Roman"/>
          <w:sz w:val="28"/>
          <w:szCs w:val="28"/>
        </w:rPr>
        <w:t xml:space="preserve"> труде, по итогам учебного года может быть </w:t>
      </w:r>
      <w:r>
        <w:rPr>
          <w:rFonts w:ascii="Times New Roman" w:hAnsi="Times New Roman" w:cs="Times New Roman"/>
          <w:sz w:val="28"/>
          <w:szCs w:val="28"/>
        </w:rPr>
        <w:t>представлен к поощрению</w:t>
      </w:r>
      <w:r w:rsidRPr="003130E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13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учитывается при формировании </w:t>
      </w:r>
      <w:r w:rsidRPr="003130E7">
        <w:rPr>
          <w:rFonts w:ascii="Times New Roman" w:hAnsi="Times New Roman" w:cs="Times New Roman"/>
          <w:sz w:val="28"/>
          <w:szCs w:val="28"/>
        </w:rPr>
        <w:t>портфолио достижений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3130E7">
        <w:rPr>
          <w:rFonts w:ascii="Times New Roman" w:hAnsi="Times New Roman" w:cs="Times New Roman"/>
          <w:sz w:val="28"/>
          <w:szCs w:val="28"/>
        </w:rPr>
        <w:t>.</w:t>
      </w:r>
    </w:p>
    <w:p w:rsidR="00402684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542E5B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02684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Общие требования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общественно полезных работ</w:t>
      </w:r>
    </w:p>
    <w:p w:rsidR="00402684" w:rsidRPr="003130E7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 xml:space="preserve">ия образовательной организации организует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полезный труд обучающихся в соответствии с правилами и нормами охраны труда, техники безопасности и производственной санитарии, согласовывает виды работ, условия труда и несет личную ответственность за безопасные условия труда обучающихся.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Запрещается привлечение обучающихся к работам, противопоказанным их возрасту, опасным в эпидемиологическом отношении, в ночное время, в праздничные дни, связанным с применением ядохимикатов, а также с подъемом и перемещением тяжестей свыше норм, установленных для подростков.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t xml:space="preserve">Не допускается привлекать детей к работам с вредными или опасными условиями труда, при выполнении которых запрещается применение труда лиц моложе </w:t>
      </w:r>
      <w:r w:rsidRPr="00450653">
        <w:rPr>
          <w:rFonts w:ascii="Times New Roman" w:hAnsi="Times New Roman" w:cs="Times New Roman"/>
          <w:sz w:val="28"/>
          <w:szCs w:val="28"/>
        </w:rPr>
        <w:lastRenderedPageBreak/>
        <w:t>18 лет, а также к уборк</w:t>
      </w:r>
      <w:r w:rsidR="00081F4A">
        <w:rPr>
          <w:rFonts w:ascii="Times New Roman" w:hAnsi="Times New Roman" w:cs="Times New Roman"/>
          <w:sz w:val="28"/>
          <w:szCs w:val="28"/>
        </w:rPr>
        <w:t>е туалетов,</w:t>
      </w:r>
      <w:r w:rsidRPr="00450653">
        <w:rPr>
          <w:rFonts w:ascii="Times New Roman" w:hAnsi="Times New Roman" w:cs="Times New Roman"/>
          <w:sz w:val="28"/>
          <w:szCs w:val="28"/>
        </w:rPr>
        <w:t xml:space="preserve">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402684" w:rsidRPr="00450653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 xml:space="preserve">иеся при выполнении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должны </w:t>
      </w:r>
      <w:r w:rsidRPr="00450653">
        <w:rPr>
          <w:rFonts w:ascii="Times New Roman" w:hAnsi="Times New Roman" w:cs="Times New Roman"/>
          <w:sz w:val="28"/>
          <w:szCs w:val="28"/>
        </w:rPr>
        <w:t xml:space="preserve">соблюдать порядок выполнения работ, правильно применять рабочий инвентарь и инструмент, соблюдать правила техники безопасности. </w:t>
      </w:r>
    </w:p>
    <w:p w:rsidR="00402684" w:rsidRPr="00450653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653">
        <w:rPr>
          <w:rFonts w:ascii="Times New Roman" w:hAnsi="Times New Roman" w:cs="Times New Roman"/>
          <w:sz w:val="28"/>
          <w:szCs w:val="28"/>
        </w:rPr>
        <w:t>Обучающиеся допу</w:t>
      </w:r>
      <w:r>
        <w:rPr>
          <w:rFonts w:ascii="Times New Roman" w:hAnsi="Times New Roman" w:cs="Times New Roman"/>
          <w:sz w:val="28"/>
          <w:szCs w:val="28"/>
        </w:rPr>
        <w:t xml:space="preserve">скаются к участию в общественно </w:t>
      </w:r>
      <w:r w:rsidRPr="00450653">
        <w:rPr>
          <w:rFonts w:ascii="Times New Roman" w:hAnsi="Times New Roman" w:cs="Times New Roman"/>
          <w:sz w:val="28"/>
          <w:szCs w:val="28"/>
        </w:rPr>
        <w:t>полезном труде после обучения безопасным приемам труда, проведения с ними инструктажа по технике безопасности.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 xml:space="preserve">При несчастных случаях, </w:t>
      </w:r>
      <w:r>
        <w:rPr>
          <w:rFonts w:ascii="Times New Roman" w:hAnsi="Times New Roman" w:cs="Times New Roman"/>
          <w:sz w:val="28"/>
          <w:szCs w:val="28"/>
        </w:rPr>
        <w:t>произошедших</w:t>
      </w:r>
      <w:r w:rsidRPr="003130E7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обуч</w:t>
      </w:r>
      <w:hyperlink r:id="rId27">
        <w:r w:rsidRPr="002B717D">
          <w:rPr>
            <w:rFonts w:ascii="Times New Roman" w:hAnsi="Times New Roman" w:cs="Times New Roman"/>
            <w:sz w:val="28"/>
            <w:szCs w:val="28"/>
          </w:rPr>
          <w:t>ающимися</w:t>
        </w:r>
        <w:proofErr w:type="gramEnd"/>
      </w:hyperlink>
      <w:hyperlink r:id="rId2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29">
        <w:r w:rsidRPr="002B717D">
          <w:rPr>
            <w:rFonts w:ascii="Times New Roman" w:hAnsi="Times New Roman" w:cs="Times New Roman"/>
            <w:sz w:val="28"/>
            <w:szCs w:val="28"/>
          </w:rPr>
          <w:t>в</w:t>
        </w:r>
      </w:hyperlink>
      <w:hyperlink r:id="rId3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1">
        <w:r w:rsidRPr="002B717D">
          <w:rPr>
            <w:rFonts w:ascii="Times New Roman" w:hAnsi="Times New Roman" w:cs="Times New Roman"/>
            <w:sz w:val="28"/>
            <w:szCs w:val="28"/>
          </w:rPr>
          <w:t>процессе</w:t>
        </w:r>
      </w:hyperlink>
      <w:hyperlink r:id="rId3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3">
        <w:r w:rsidRPr="002B717D">
          <w:rPr>
            <w:rFonts w:ascii="Times New Roman" w:hAnsi="Times New Roman" w:cs="Times New Roman"/>
            <w:sz w:val="28"/>
            <w:szCs w:val="28"/>
          </w:rPr>
          <w:t>труда,</w:t>
        </w:r>
      </w:hyperlink>
      <w:hyperlink r:id="rId3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5">
        <w:r w:rsidRPr="002B717D">
          <w:rPr>
            <w:rFonts w:ascii="Times New Roman" w:hAnsi="Times New Roman" w:cs="Times New Roman"/>
            <w:sz w:val="28"/>
            <w:szCs w:val="28"/>
          </w:rPr>
          <w:t>им</w:t>
        </w:r>
      </w:hyperlink>
      <w:hyperlink r:id="rId3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30E7">
        <w:rPr>
          <w:rFonts w:ascii="Times New Roman" w:hAnsi="Times New Roman" w:cs="Times New Roman"/>
          <w:sz w:val="28"/>
          <w:szCs w:val="28"/>
        </w:rPr>
        <w:t>оказывае</w:t>
      </w:r>
      <w:hyperlink r:id="rId37">
        <w:r w:rsidRPr="002B717D">
          <w:rPr>
            <w:rFonts w:ascii="Times New Roman" w:hAnsi="Times New Roman" w:cs="Times New Roman"/>
            <w:sz w:val="28"/>
            <w:szCs w:val="28"/>
          </w:rPr>
          <w:t>тся</w:t>
        </w:r>
      </w:hyperlink>
      <w:hyperlink r:id="rId3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39">
        <w:r w:rsidRPr="002B717D">
          <w:rPr>
            <w:rFonts w:ascii="Times New Roman" w:hAnsi="Times New Roman" w:cs="Times New Roman"/>
            <w:sz w:val="28"/>
            <w:szCs w:val="28"/>
          </w:rPr>
          <w:t>срочная</w:t>
        </w:r>
      </w:hyperlink>
      <w:hyperlink r:id="rId4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1">
        <w:r w:rsidRPr="002B717D">
          <w:rPr>
            <w:rFonts w:ascii="Times New Roman" w:hAnsi="Times New Roman" w:cs="Times New Roman"/>
            <w:sz w:val="28"/>
            <w:szCs w:val="28"/>
          </w:rPr>
          <w:t>медицинская</w:t>
        </w:r>
      </w:hyperlink>
      <w:hyperlink r:id="rId42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3">
        <w:r w:rsidRPr="002B717D">
          <w:rPr>
            <w:rFonts w:ascii="Times New Roman" w:hAnsi="Times New Roman" w:cs="Times New Roman"/>
            <w:sz w:val="28"/>
            <w:szCs w:val="28"/>
          </w:rPr>
          <w:t>помощь.</w:t>
        </w:r>
      </w:hyperlink>
      <w:hyperlink r:id="rId44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5">
        <w:r w:rsidRPr="002B717D">
          <w:rPr>
            <w:rFonts w:ascii="Times New Roman" w:hAnsi="Times New Roman" w:cs="Times New Roman"/>
            <w:sz w:val="28"/>
            <w:szCs w:val="28"/>
          </w:rPr>
          <w:t>Несчастные</w:t>
        </w:r>
      </w:hyperlink>
      <w:hyperlink r:id="rId46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7">
        <w:r w:rsidRPr="002B717D">
          <w:rPr>
            <w:rFonts w:ascii="Times New Roman" w:hAnsi="Times New Roman" w:cs="Times New Roman"/>
            <w:sz w:val="28"/>
            <w:szCs w:val="28"/>
          </w:rPr>
          <w:t>случаи</w:t>
        </w:r>
      </w:hyperlink>
      <w:hyperlink r:id="rId48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49">
        <w:r w:rsidRPr="002B717D">
          <w:rPr>
            <w:rFonts w:ascii="Times New Roman" w:hAnsi="Times New Roman" w:cs="Times New Roman"/>
            <w:sz w:val="28"/>
            <w:szCs w:val="28"/>
          </w:rPr>
          <w:t>и</w:t>
        </w:r>
      </w:hyperlink>
      <w:hyperlink r:id="rId50">
        <w:r w:rsidRPr="002B717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их причины </w:t>
      </w:r>
      <w:r w:rsidRPr="003130E7">
        <w:rPr>
          <w:rFonts w:ascii="Times New Roman" w:hAnsi="Times New Roman" w:cs="Times New Roman"/>
          <w:sz w:val="28"/>
          <w:szCs w:val="28"/>
        </w:rPr>
        <w:t xml:space="preserve">расследуются в установленном порядке. 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Ответственные должностные лица несут личную ответственность за безопасные условия труда обучающихся, их жизнь и здоровье.</w:t>
      </w:r>
    </w:p>
    <w:p w:rsidR="00402684" w:rsidRPr="00254BE8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перед началом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Default="00402684" w:rsidP="0040268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надеть одежду и обувь, соответствующую конкретным погодным условиям и не затрудняющую движений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2E5B">
        <w:rPr>
          <w:rFonts w:ascii="Times New Roman" w:hAnsi="Times New Roman" w:cs="Times New Roman"/>
          <w:sz w:val="28"/>
          <w:szCs w:val="28"/>
        </w:rPr>
        <w:t>в жаркие солнечные дн</w:t>
      </w:r>
      <w:r>
        <w:rPr>
          <w:rFonts w:ascii="Times New Roman" w:hAnsi="Times New Roman" w:cs="Times New Roman"/>
          <w:sz w:val="28"/>
          <w:szCs w:val="28"/>
        </w:rPr>
        <w:t>и надеть светлый головной убор;</w:t>
      </w:r>
    </w:p>
    <w:p w:rsidR="00402684" w:rsidRPr="00542E5B" w:rsidRDefault="00402684" w:rsidP="0040268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по необходимо</w:t>
      </w:r>
      <w:r>
        <w:rPr>
          <w:rFonts w:ascii="Times New Roman" w:hAnsi="Times New Roman" w:cs="Times New Roman"/>
          <w:sz w:val="28"/>
          <w:szCs w:val="28"/>
        </w:rPr>
        <w:t>сти при работе надеть перчатки;</w:t>
      </w:r>
    </w:p>
    <w:p w:rsidR="00402684" w:rsidRPr="00542E5B" w:rsidRDefault="00402684" w:rsidP="00402684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42E5B">
        <w:rPr>
          <w:rFonts w:ascii="Times New Roman" w:hAnsi="Times New Roman" w:cs="Times New Roman"/>
          <w:sz w:val="28"/>
          <w:szCs w:val="28"/>
        </w:rPr>
        <w:t xml:space="preserve">роверить исправность рабочего инструмента и инвентаря. </w:t>
      </w:r>
    </w:p>
    <w:p w:rsidR="00402684" w:rsidRPr="00542E5B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5B">
        <w:rPr>
          <w:rFonts w:ascii="Times New Roman" w:hAnsi="Times New Roman" w:cs="Times New Roman"/>
          <w:sz w:val="28"/>
          <w:szCs w:val="28"/>
        </w:rPr>
        <w:t>Требования безопасности во время работы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42E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Pr="00383AC9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83AC9">
        <w:rPr>
          <w:rFonts w:ascii="Times New Roman" w:hAnsi="Times New Roman" w:cs="Times New Roman"/>
          <w:sz w:val="28"/>
          <w:szCs w:val="28"/>
        </w:rPr>
        <w:t>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</w:t>
      </w:r>
      <w:r>
        <w:rPr>
          <w:rFonts w:ascii="Times New Roman" w:hAnsi="Times New Roman" w:cs="Times New Roman"/>
          <w:sz w:val="28"/>
          <w:szCs w:val="28"/>
        </w:rPr>
        <w:t>астью на себя и своих товарищей;</w:t>
      </w:r>
      <w:r w:rsidRPr="00383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4BE8">
        <w:rPr>
          <w:rFonts w:ascii="Times New Roman" w:hAnsi="Times New Roman" w:cs="Times New Roman"/>
          <w:sz w:val="28"/>
          <w:szCs w:val="28"/>
        </w:rPr>
        <w:t>е использовать рабочий инструмент и инвентарь, предназначенный для работы взрослыми. Масса любого рабочего инструмента, используемого обучающимися до 10 лет, не должна превышать 400-600 г, ручки рабочего инвентаря должны быть округлыми, гладкими, без заусенцев и трещин, прочно насаженными, немного короче и на 2-3 см в диа</w:t>
      </w:r>
      <w:r>
        <w:rPr>
          <w:rFonts w:ascii="Times New Roman" w:hAnsi="Times New Roman" w:cs="Times New Roman"/>
          <w:sz w:val="28"/>
          <w:szCs w:val="28"/>
        </w:rPr>
        <w:t>метре меньше, чем для взрослых;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4BE8">
        <w:rPr>
          <w:rFonts w:ascii="Times New Roman" w:hAnsi="Times New Roman" w:cs="Times New Roman"/>
          <w:sz w:val="28"/>
          <w:szCs w:val="28"/>
        </w:rPr>
        <w:t xml:space="preserve">ри переноске земли, воды и прочего не превышать предельно допустимую норму переноски тяжестей: </w:t>
      </w:r>
    </w:p>
    <w:p w:rsidR="00402684" w:rsidRPr="00254BE8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начальных классов – не более 3 кг; </w:t>
      </w:r>
    </w:p>
    <w:p w:rsidR="00402684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14 лет: </w:t>
      </w:r>
      <w:r>
        <w:rPr>
          <w:rFonts w:ascii="Times New Roman" w:hAnsi="Times New Roman" w:cs="Times New Roman"/>
          <w:sz w:val="28"/>
          <w:szCs w:val="28"/>
        </w:rPr>
        <w:t>девушки – 3 кг, юноши – 6 кг;</w:t>
      </w:r>
    </w:p>
    <w:p w:rsidR="00402684" w:rsidRPr="00254BE8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15 лет: девушки – 4 кг, юноши – 7 кг; </w:t>
      </w:r>
    </w:p>
    <w:p w:rsidR="00402684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для обучающихся 16 лет: д</w:t>
      </w:r>
      <w:r>
        <w:rPr>
          <w:rFonts w:ascii="Times New Roman" w:hAnsi="Times New Roman" w:cs="Times New Roman"/>
          <w:sz w:val="28"/>
          <w:szCs w:val="28"/>
        </w:rPr>
        <w:t xml:space="preserve">евушки – 5 кг, юноши – 11 кг; </w:t>
      </w:r>
    </w:p>
    <w:p w:rsidR="00402684" w:rsidRPr="00254BE8" w:rsidRDefault="00402684" w:rsidP="00402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 xml:space="preserve">для обучающихся 17 лет: девушки – 6 кг, юноши – 13 кг. 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54BE8">
        <w:rPr>
          <w:rFonts w:ascii="Times New Roman" w:hAnsi="Times New Roman" w:cs="Times New Roman"/>
          <w:sz w:val="28"/>
          <w:szCs w:val="28"/>
        </w:rPr>
        <w:t>ля предотвращения быстрого переутомления необходимо чередовать виды работ, а также дела</w:t>
      </w:r>
      <w:r>
        <w:rPr>
          <w:rFonts w:ascii="Times New Roman" w:hAnsi="Times New Roman" w:cs="Times New Roman"/>
          <w:sz w:val="28"/>
          <w:szCs w:val="28"/>
        </w:rPr>
        <w:t>ть перерыв для активного отдыха;</w:t>
      </w:r>
      <w:r w:rsidRPr="0025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684" w:rsidRPr="00254BE8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54BE8">
        <w:rPr>
          <w:rFonts w:ascii="Times New Roman" w:hAnsi="Times New Roman" w:cs="Times New Roman"/>
          <w:sz w:val="28"/>
          <w:szCs w:val="28"/>
        </w:rPr>
        <w:t>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</w:t>
      </w:r>
      <w:r>
        <w:rPr>
          <w:rFonts w:ascii="Times New Roman" w:hAnsi="Times New Roman" w:cs="Times New Roman"/>
          <w:sz w:val="28"/>
          <w:szCs w:val="28"/>
        </w:rPr>
        <w:t>бирать их незащищенными руками;</w:t>
      </w:r>
    </w:p>
    <w:p w:rsidR="00402684" w:rsidRDefault="00402684" w:rsidP="0040268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4BE8">
        <w:rPr>
          <w:rFonts w:ascii="Times New Roman" w:hAnsi="Times New Roman" w:cs="Times New Roman"/>
          <w:sz w:val="28"/>
          <w:szCs w:val="28"/>
        </w:rPr>
        <w:t xml:space="preserve">ри работе по прополке во избежание порезов рук работать только в перчатках. </w:t>
      </w:r>
    </w:p>
    <w:p w:rsidR="00402684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BE8">
        <w:rPr>
          <w:rFonts w:ascii="Times New Roman" w:hAnsi="Times New Roman" w:cs="Times New Roman"/>
          <w:sz w:val="28"/>
          <w:szCs w:val="28"/>
        </w:rPr>
        <w:t>Требования безопасности по окончании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2684" w:rsidRPr="00383AC9" w:rsidRDefault="00402684" w:rsidP="0040268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очистить и сдать на хранение рабочий инструмент или инвентарь; </w:t>
      </w:r>
    </w:p>
    <w:p w:rsidR="00402684" w:rsidRPr="00383AC9" w:rsidRDefault="00402684" w:rsidP="00402684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402684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402684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Нормативно-организа</w:t>
      </w:r>
      <w:r>
        <w:rPr>
          <w:rFonts w:ascii="Times New Roman" w:hAnsi="Times New Roman" w:cs="Times New Roman"/>
          <w:sz w:val="28"/>
          <w:szCs w:val="28"/>
        </w:rPr>
        <w:t xml:space="preserve">ционное обеспечение общественно </w:t>
      </w:r>
      <w:r w:rsidRPr="003130E7">
        <w:rPr>
          <w:rFonts w:ascii="Times New Roman" w:hAnsi="Times New Roman" w:cs="Times New Roman"/>
          <w:sz w:val="28"/>
          <w:szCs w:val="28"/>
        </w:rPr>
        <w:t>полезной деятельности</w:t>
      </w:r>
    </w:p>
    <w:p w:rsidR="00402684" w:rsidRPr="003130E7" w:rsidRDefault="00402684" w:rsidP="004026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изация и реализация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сопровождаются наличием следующих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3130E7">
        <w:rPr>
          <w:rFonts w:ascii="Times New Roman" w:hAnsi="Times New Roman" w:cs="Times New Roman"/>
          <w:sz w:val="28"/>
          <w:szCs w:val="28"/>
        </w:rPr>
        <w:t>документов:</w:t>
      </w:r>
    </w:p>
    <w:p w:rsidR="00402684" w:rsidRPr="00383AC9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приказ директора общеобразовательной организации о назначении ответственного за организацию общественно полезного труда;</w:t>
      </w:r>
    </w:p>
    <w:p w:rsidR="00402684" w:rsidRPr="00383AC9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 xml:space="preserve">план-график общественно полезного труда на текущий </w:t>
      </w:r>
      <w:r>
        <w:rPr>
          <w:rFonts w:ascii="Times New Roman" w:hAnsi="Times New Roman" w:cs="Times New Roman"/>
          <w:sz w:val="28"/>
          <w:szCs w:val="28"/>
        </w:rPr>
        <w:t xml:space="preserve">учебный год и </w:t>
      </w:r>
      <w:r w:rsidRPr="00383AC9">
        <w:rPr>
          <w:rFonts w:ascii="Times New Roman" w:hAnsi="Times New Roman" w:cs="Times New Roman"/>
          <w:sz w:val="28"/>
          <w:szCs w:val="28"/>
        </w:rPr>
        <w:t>летний период, утвержденный приказом директора;</w:t>
      </w:r>
    </w:p>
    <w:p w:rsidR="00402684" w:rsidRPr="00383AC9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обязанности ответственных лиц по направлениям деятельности;</w:t>
      </w:r>
    </w:p>
    <w:p w:rsidR="00402684" w:rsidRDefault="00402684" w:rsidP="00C02CF1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AC9">
        <w:rPr>
          <w:rFonts w:ascii="Times New Roman" w:hAnsi="Times New Roman" w:cs="Times New Roman"/>
          <w:sz w:val="28"/>
          <w:szCs w:val="28"/>
        </w:rPr>
        <w:t>инструкции по технике безопасности и охране труда при выполнении видов практической деятельности.</w:t>
      </w:r>
    </w:p>
    <w:p w:rsidR="00402684" w:rsidRPr="00402684" w:rsidRDefault="00402684" w:rsidP="00C02CF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84">
        <w:rPr>
          <w:rFonts w:ascii="Times New Roman" w:hAnsi="Times New Roman" w:cs="Times New Roman"/>
          <w:sz w:val="28"/>
          <w:szCs w:val="28"/>
        </w:rPr>
        <w:t xml:space="preserve">журналы проведения инструктажей по технике безопасности и охране труда; </w:t>
      </w:r>
    </w:p>
    <w:p w:rsidR="00402684" w:rsidRPr="00402684" w:rsidRDefault="00402684" w:rsidP="00C02CF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84">
        <w:rPr>
          <w:rFonts w:ascii="Times New Roman" w:hAnsi="Times New Roman" w:cs="Times New Roman"/>
          <w:sz w:val="28"/>
          <w:szCs w:val="28"/>
        </w:rPr>
        <w:t xml:space="preserve">журнал учета времени практической деятельности </w:t>
      </w:r>
      <w:proofErr w:type="gramStart"/>
      <w:r w:rsidRPr="0040268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02684">
        <w:rPr>
          <w:rFonts w:ascii="Times New Roman" w:hAnsi="Times New Roman" w:cs="Times New Roman"/>
          <w:sz w:val="28"/>
          <w:szCs w:val="28"/>
        </w:rPr>
        <w:t>.</w:t>
      </w:r>
    </w:p>
    <w:p w:rsidR="00402684" w:rsidRPr="00402684" w:rsidRDefault="00402684" w:rsidP="0040268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402684" w:rsidRDefault="00402684" w:rsidP="004026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402684" w:rsidRDefault="00402684" w:rsidP="00402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Настоящее Полож</w:t>
      </w:r>
      <w:r>
        <w:rPr>
          <w:rFonts w:ascii="Times New Roman" w:hAnsi="Times New Roman" w:cs="Times New Roman"/>
          <w:sz w:val="28"/>
          <w:szCs w:val="28"/>
        </w:rPr>
        <w:t xml:space="preserve">ение об организации общественно </w:t>
      </w:r>
      <w:r w:rsidRPr="003130E7">
        <w:rPr>
          <w:rFonts w:ascii="Times New Roman" w:hAnsi="Times New Roman" w:cs="Times New Roman"/>
          <w:sz w:val="28"/>
          <w:szCs w:val="28"/>
        </w:rPr>
        <w:t xml:space="preserve">полезного труда </w:t>
      </w:r>
      <w:proofErr w:type="gramStart"/>
      <w:r w:rsidRPr="003130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30E7">
        <w:rPr>
          <w:rFonts w:ascii="Times New Roman" w:hAnsi="Times New Roman" w:cs="Times New Roman"/>
          <w:sz w:val="28"/>
          <w:szCs w:val="28"/>
        </w:rPr>
        <w:t xml:space="preserve"> является нормативным локальным актом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3130E7">
        <w:rPr>
          <w:rFonts w:ascii="Times New Roman" w:hAnsi="Times New Roman" w:cs="Times New Roman"/>
          <w:sz w:val="28"/>
          <w:szCs w:val="28"/>
        </w:rPr>
        <w:t xml:space="preserve">организации, принимается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130E7">
        <w:rPr>
          <w:rFonts w:ascii="Times New Roman" w:hAnsi="Times New Roman" w:cs="Times New Roman"/>
          <w:sz w:val="28"/>
          <w:szCs w:val="28"/>
        </w:rPr>
        <w:t xml:space="preserve">едагогическом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130E7">
        <w:rPr>
          <w:rFonts w:ascii="Times New Roman" w:hAnsi="Times New Roman" w:cs="Times New Roman"/>
          <w:sz w:val="28"/>
          <w:szCs w:val="28"/>
        </w:rPr>
        <w:t>овете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30E7">
        <w:rPr>
          <w:rFonts w:ascii="Times New Roman" w:hAnsi="Times New Roman" w:cs="Times New Roman"/>
          <w:sz w:val="28"/>
          <w:szCs w:val="28"/>
        </w:rPr>
        <w:t xml:space="preserve">тся приказом директора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3130E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02684" w:rsidRPr="003130E7" w:rsidRDefault="00402684" w:rsidP="00402684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0E7">
        <w:rPr>
          <w:rFonts w:ascii="Times New Roman" w:hAnsi="Times New Roman" w:cs="Times New Roman"/>
          <w:sz w:val="28"/>
          <w:szCs w:val="28"/>
        </w:rPr>
        <w:t>Настоящее Положение принимается на неопределенный срок.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BF34B2" w:rsidRDefault="00BF34B2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p w:rsidR="00402684" w:rsidRDefault="00402684" w:rsidP="00402684">
      <w:pPr>
        <w:spacing w:before="97"/>
        <w:ind w:right="302"/>
        <w:rPr>
          <w:sz w:val="28"/>
          <w:szCs w:val="28"/>
        </w:rPr>
      </w:pPr>
    </w:p>
    <w:p w:rsidR="00081F4A" w:rsidRDefault="00081F4A" w:rsidP="00402684">
      <w:pPr>
        <w:spacing w:before="97"/>
        <w:ind w:right="302"/>
        <w:rPr>
          <w:sz w:val="28"/>
          <w:szCs w:val="28"/>
        </w:rPr>
      </w:pPr>
    </w:p>
    <w:p w:rsidR="00C02CF1" w:rsidRDefault="00402684" w:rsidP="00402684">
      <w:pPr>
        <w:spacing w:before="97"/>
        <w:ind w:right="3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C02CF1" w:rsidRDefault="00C02CF1" w:rsidP="00402684">
      <w:pPr>
        <w:spacing w:before="97"/>
        <w:ind w:right="302"/>
        <w:rPr>
          <w:sz w:val="28"/>
          <w:szCs w:val="28"/>
        </w:rPr>
      </w:pPr>
    </w:p>
    <w:p w:rsidR="00C02CF1" w:rsidRDefault="00C02CF1" w:rsidP="00402684">
      <w:pPr>
        <w:spacing w:before="97"/>
        <w:ind w:right="302"/>
        <w:rPr>
          <w:sz w:val="28"/>
          <w:szCs w:val="28"/>
        </w:rPr>
      </w:pPr>
    </w:p>
    <w:p w:rsidR="00C02CF1" w:rsidRDefault="00C02CF1" w:rsidP="00402684">
      <w:pPr>
        <w:spacing w:before="97"/>
        <w:ind w:right="302"/>
        <w:rPr>
          <w:sz w:val="28"/>
          <w:szCs w:val="28"/>
        </w:rPr>
      </w:pPr>
    </w:p>
    <w:p w:rsidR="00C02CF1" w:rsidRDefault="00C02CF1" w:rsidP="00402684">
      <w:pPr>
        <w:spacing w:before="97"/>
        <w:ind w:right="302"/>
        <w:rPr>
          <w:sz w:val="28"/>
          <w:szCs w:val="28"/>
        </w:rPr>
      </w:pPr>
    </w:p>
    <w:p w:rsidR="00C02CF1" w:rsidRDefault="00C02CF1" w:rsidP="00402684">
      <w:pPr>
        <w:spacing w:before="97"/>
        <w:ind w:right="302"/>
        <w:rPr>
          <w:sz w:val="28"/>
          <w:szCs w:val="28"/>
        </w:rPr>
      </w:pPr>
    </w:p>
    <w:p w:rsidR="003C2068" w:rsidRPr="00BC783C" w:rsidRDefault="00FE142E" w:rsidP="00402684">
      <w:pPr>
        <w:spacing w:before="97"/>
        <w:ind w:right="30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bookmarkStart w:id="0" w:name="_GoBack"/>
      <w:bookmarkEnd w:id="0"/>
    </w:p>
    <w:sectPr w:rsidR="003C2068" w:rsidRPr="00BC783C" w:rsidSect="00FE142E">
      <w:pgSz w:w="11910" w:h="16850"/>
      <w:pgMar w:top="284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DE3"/>
    <w:multiLevelType w:val="multilevel"/>
    <w:tmpl w:val="CC16E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8D6495"/>
    <w:multiLevelType w:val="hybridMultilevel"/>
    <w:tmpl w:val="C5A270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6600E"/>
    <w:multiLevelType w:val="multilevel"/>
    <w:tmpl w:val="8FD8DEE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sz w:val="28"/>
      </w:rPr>
    </w:lvl>
  </w:abstractNum>
  <w:abstractNum w:abstractNumId="3">
    <w:nsid w:val="0F7D6DA7"/>
    <w:multiLevelType w:val="hybridMultilevel"/>
    <w:tmpl w:val="620E1986"/>
    <w:lvl w:ilvl="0" w:tplc="1480F87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7D46051"/>
    <w:multiLevelType w:val="hybridMultilevel"/>
    <w:tmpl w:val="86107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C344F"/>
    <w:multiLevelType w:val="hybridMultilevel"/>
    <w:tmpl w:val="154AF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9159B"/>
    <w:multiLevelType w:val="hybridMultilevel"/>
    <w:tmpl w:val="4342AA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940DA"/>
    <w:multiLevelType w:val="hybridMultilevel"/>
    <w:tmpl w:val="495001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73D3D"/>
    <w:multiLevelType w:val="hybridMultilevel"/>
    <w:tmpl w:val="79D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724A4"/>
    <w:multiLevelType w:val="hybridMultilevel"/>
    <w:tmpl w:val="9DA423D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42315"/>
    <w:multiLevelType w:val="hybridMultilevel"/>
    <w:tmpl w:val="4E7EAC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26881"/>
    <w:multiLevelType w:val="hybridMultilevel"/>
    <w:tmpl w:val="CECC24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00F66"/>
    <w:multiLevelType w:val="hybridMultilevel"/>
    <w:tmpl w:val="DCB81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91B34"/>
    <w:multiLevelType w:val="hybridMultilevel"/>
    <w:tmpl w:val="93A80C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520D5"/>
    <w:multiLevelType w:val="hybridMultilevel"/>
    <w:tmpl w:val="71728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518C2"/>
    <w:multiLevelType w:val="hybridMultilevel"/>
    <w:tmpl w:val="22A446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31E1"/>
    <w:multiLevelType w:val="hybridMultilevel"/>
    <w:tmpl w:val="65FAB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B64309"/>
    <w:multiLevelType w:val="hybridMultilevel"/>
    <w:tmpl w:val="F07084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93391"/>
    <w:multiLevelType w:val="hybridMultilevel"/>
    <w:tmpl w:val="E118E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9"/>
  </w:num>
  <w:num w:numId="5">
    <w:abstractNumId w:val="18"/>
  </w:num>
  <w:num w:numId="6">
    <w:abstractNumId w:val="11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1"/>
  </w:num>
  <w:num w:numId="12">
    <w:abstractNumId w:val="16"/>
  </w:num>
  <w:num w:numId="13">
    <w:abstractNumId w:val="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0"/>
    <w:rsid w:val="00022C9D"/>
    <w:rsid w:val="00034491"/>
    <w:rsid w:val="00081F4A"/>
    <w:rsid w:val="00093507"/>
    <w:rsid w:val="001529F5"/>
    <w:rsid w:val="00166327"/>
    <w:rsid w:val="00251F09"/>
    <w:rsid w:val="002B73B4"/>
    <w:rsid w:val="00381146"/>
    <w:rsid w:val="003C2068"/>
    <w:rsid w:val="003D00D0"/>
    <w:rsid w:val="00402684"/>
    <w:rsid w:val="004907D3"/>
    <w:rsid w:val="005245C7"/>
    <w:rsid w:val="00636BB3"/>
    <w:rsid w:val="00643DBA"/>
    <w:rsid w:val="00695269"/>
    <w:rsid w:val="006A6D9C"/>
    <w:rsid w:val="00785480"/>
    <w:rsid w:val="007C7113"/>
    <w:rsid w:val="007F42FA"/>
    <w:rsid w:val="00B07D55"/>
    <w:rsid w:val="00B70658"/>
    <w:rsid w:val="00BC783C"/>
    <w:rsid w:val="00BF34B2"/>
    <w:rsid w:val="00C02CF1"/>
    <w:rsid w:val="00D633E8"/>
    <w:rsid w:val="00E1153C"/>
    <w:rsid w:val="00EF5F1D"/>
    <w:rsid w:val="00F50F4A"/>
    <w:rsid w:val="00F9488D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69"/>
  </w:style>
  <w:style w:type="paragraph" w:styleId="1">
    <w:name w:val="heading 1"/>
    <w:basedOn w:val="a"/>
    <w:link w:val="10"/>
    <w:uiPriority w:val="1"/>
    <w:qFormat/>
    <w:rsid w:val="00BF34B2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3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F34B2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BF3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1"/>
    <w:rsid w:val="00BF34B2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BF3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BC7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07484255/" TargetMode="External"/><Relationship Id="rId18" Type="http://schemas.openxmlformats.org/officeDocument/2006/relationships/hyperlink" Target="https://base.garant.ru/407484255/" TargetMode="External"/><Relationship Id="rId26" Type="http://schemas.openxmlformats.org/officeDocument/2006/relationships/hyperlink" Target="https://base.garant.ru/407484255/" TargetMode="External"/><Relationship Id="rId39" Type="http://schemas.openxmlformats.org/officeDocument/2006/relationships/hyperlink" Target="https://base.garant.ru/407484255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ase.garant.ru/407484255/" TargetMode="External"/><Relationship Id="rId34" Type="http://schemas.openxmlformats.org/officeDocument/2006/relationships/hyperlink" Target="https://base.garant.ru/407484255/" TargetMode="External"/><Relationship Id="rId42" Type="http://schemas.openxmlformats.org/officeDocument/2006/relationships/hyperlink" Target="https://base.garant.ru/407484255/" TargetMode="External"/><Relationship Id="rId47" Type="http://schemas.openxmlformats.org/officeDocument/2006/relationships/hyperlink" Target="https://base.garant.ru/407484255/" TargetMode="External"/><Relationship Id="rId50" Type="http://schemas.openxmlformats.org/officeDocument/2006/relationships/hyperlink" Target="https://base.garant.ru/407484255/" TargetMode="External"/><Relationship Id="rId7" Type="http://schemas.openxmlformats.org/officeDocument/2006/relationships/hyperlink" Target="https://base.garant.ru/407484255/" TargetMode="External"/><Relationship Id="rId12" Type="http://schemas.openxmlformats.org/officeDocument/2006/relationships/hyperlink" Target="https://base.garant.ru/407484255/" TargetMode="External"/><Relationship Id="rId17" Type="http://schemas.openxmlformats.org/officeDocument/2006/relationships/hyperlink" Target="https://base.garant.ru/407484255/" TargetMode="External"/><Relationship Id="rId25" Type="http://schemas.openxmlformats.org/officeDocument/2006/relationships/hyperlink" Target="https://base.garant.ru/407484255/" TargetMode="External"/><Relationship Id="rId33" Type="http://schemas.openxmlformats.org/officeDocument/2006/relationships/hyperlink" Target="https://base.garant.ru/407484255/" TargetMode="External"/><Relationship Id="rId38" Type="http://schemas.openxmlformats.org/officeDocument/2006/relationships/hyperlink" Target="https://base.garant.ru/407484255/" TargetMode="External"/><Relationship Id="rId46" Type="http://schemas.openxmlformats.org/officeDocument/2006/relationships/hyperlink" Target="https://base.garant.ru/40748425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se.garant.ru/407484255/" TargetMode="External"/><Relationship Id="rId20" Type="http://schemas.openxmlformats.org/officeDocument/2006/relationships/hyperlink" Target="https://base.garant.ru/407484255/" TargetMode="External"/><Relationship Id="rId29" Type="http://schemas.openxmlformats.org/officeDocument/2006/relationships/hyperlink" Target="https://base.garant.ru/407484255/" TargetMode="External"/><Relationship Id="rId41" Type="http://schemas.openxmlformats.org/officeDocument/2006/relationships/hyperlink" Target="https://base.garant.ru/40748425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407484255/" TargetMode="External"/><Relationship Id="rId24" Type="http://schemas.openxmlformats.org/officeDocument/2006/relationships/hyperlink" Target="https://base.garant.ru/407484255/" TargetMode="External"/><Relationship Id="rId32" Type="http://schemas.openxmlformats.org/officeDocument/2006/relationships/hyperlink" Target="https://base.garant.ru/407484255/" TargetMode="External"/><Relationship Id="rId37" Type="http://schemas.openxmlformats.org/officeDocument/2006/relationships/hyperlink" Target="https://base.garant.ru/407484255/" TargetMode="External"/><Relationship Id="rId40" Type="http://schemas.openxmlformats.org/officeDocument/2006/relationships/hyperlink" Target="https://base.garant.ru/407484255/" TargetMode="External"/><Relationship Id="rId45" Type="http://schemas.openxmlformats.org/officeDocument/2006/relationships/hyperlink" Target="https://base.garant.ru/40748425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7484255/" TargetMode="External"/><Relationship Id="rId23" Type="http://schemas.openxmlformats.org/officeDocument/2006/relationships/hyperlink" Target="https://base.garant.ru/407484255/" TargetMode="External"/><Relationship Id="rId28" Type="http://schemas.openxmlformats.org/officeDocument/2006/relationships/hyperlink" Target="https://base.garant.ru/407484255/" TargetMode="External"/><Relationship Id="rId36" Type="http://schemas.openxmlformats.org/officeDocument/2006/relationships/hyperlink" Target="https://base.garant.ru/407484255/" TargetMode="External"/><Relationship Id="rId49" Type="http://schemas.openxmlformats.org/officeDocument/2006/relationships/hyperlink" Target="https://base.garant.ru/407484255/" TargetMode="External"/><Relationship Id="rId10" Type="http://schemas.openxmlformats.org/officeDocument/2006/relationships/hyperlink" Target="https://base.garant.ru/407484255/" TargetMode="External"/><Relationship Id="rId19" Type="http://schemas.openxmlformats.org/officeDocument/2006/relationships/hyperlink" Target="https://base.garant.ru/407484255/" TargetMode="External"/><Relationship Id="rId31" Type="http://schemas.openxmlformats.org/officeDocument/2006/relationships/hyperlink" Target="https://base.garant.ru/407484255/" TargetMode="External"/><Relationship Id="rId44" Type="http://schemas.openxmlformats.org/officeDocument/2006/relationships/hyperlink" Target="https://base.garant.ru/407484255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7484255/" TargetMode="External"/><Relationship Id="rId14" Type="http://schemas.openxmlformats.org/officeDocument/2006/relationships/hyperlink" Target="https://base.garant.ru/407484255/" TargetMode="External"/><Relationship Id="rId22" Type="http://schemas.openxmlformats.org/officeDocument/2006/relationships/hyperlink" Target="https://base.garant.ru/407484255/" TargetMode="External"/><Relationship Id="rId27" Type="http://schemas.openxmlformats.org/officeDocument/2006/relationships/hyperlink" Target="https://base.garant.ru/407484255/" TargetMode="External"/><Relationship Id="rId30" Type="http://schemas.openxmlformats.org/officeDocument/2006/relationships/hyperlink" Target="https://base.garant.ru/407484255/" TargetMode="External"/><Relationship Id="rId35" Type="http://schemas.openxmlformats.org/officeDocument/2006/relationships/hyperlink" Target="https://base.garant.ru/407484255/" TargetMode="External"/><Relationship Id="rId43" Type="http://schemas.openxmlformats.org/officeDocument/2006/relationships/hyperlink" Target="https://base.garant.ru/407484255/" TargetMode="External"/><Relationship Id="rId48" Type="http://schemas.openxmlformats.org/officeDocument/2006/relationships/hyperlink" Target="https://base.garant.ru/407484255/" TargetMode="External"/><Relationship Id="rId8" Type="http://schemas.openxmlformats.org/officeDocument/2006/relationships/hyperlink" Target="https://base.garant.ru/407484255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Султан</cp:lastModifiedBy>
  <cp:revision>19</cp:revision>
  <dcterms:created xsi:type="dcterms:W3CDTF">2024-09-04T06:27:00Z</dcterms:created>
  <dcterms:modified xsi:type="dcterms:W3CDTF">2024-09-04T21:37:00Z</dcterms:modified>
</cp:coreProperties>
</file>