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Памятка для ученика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Дорогой ученик!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r>
        <w:rPr>
          <w:rFonts w:hAnsi="Times New Roman" w:cs="Times New Roman"/>
          <w:color w:val="000000"/>
          <w:sz w:val="24"/>
          <w:szCs w:val="24"/>
        </w:rPr>
        <w:t>1 мая 2022 года</w:t>
      </w:r>
      <w:r>
        <w:rPr>
          <w:rFonts w:hAnsi="Times New Roman" w:cs="Times New Roman"/>
          <w:color w:val="000000"/>
          <w:sz w:val="24"/>
          <w:szCs w:val="24"/>
        </w:rPr>
        <w:t> каждая учебная неделя в школе начинается с поднятия флага России и исполнением гимна России, а заканчивается спуском флага России.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отдельных мероприятий выдающиеся ученики и работники будут также удостоены чести лично вносить флаг России.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Пожалуйста, ознакомься с кратким описанием государственных символов и правилами их применения. В конце памятки ты найдешь ссылки на интересные интернет-ресурсы о государственных символах.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Государственные символы России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Официальные государственные символы России являются важнейшими атрибутами суверенитета государства. Уважение к государственным символам, владение основами их правильного использования служат показателями как общей, так и политической культуры в обществе. В государственных символах отражены многовековая история Отечества, связь настоящего с прошлым и ориентиры на будущее.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Официальные отличительные символы государства: Государственный флаг, Государственный герб и Государственный гимн.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Флаг России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Государственный флаг Российской Федерации представляет собой прямоугольное полотнище из трех равновеликих горизонтальных полос: верхней – белого, средней – синего и нижней – красного цвета. Отношение ширины флага к его длине 2:3.</w:t>
      </w:r>
    </w:p>
    <w:p>
      <w:r>
        <w:rPr>
          <w:noProof/>
        </w:rPr>
        <w:drawing>
          <wp:inline xmlns:wp="http://schemas.openxmlformats.org/drawingml/2006/wordprocessingDrawing" distT="0" distB="0" distL="0" distR="0">
            <wp:extent cx="5732144" cy="3802322"/>
            <wp:effectExtent l="0" t="0" r="0" b="0"/>
            <wp:docPr id="1" name="Picture 1" descr="/api/doc/v1/image/-33549659?moduleId=118&amp;id=10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33549659?moduleId=118&amp;id=103607"/>
                    <pic:cNvPicPr>
                      <a:picLocks noChangeAspect="1" noChangeArrowheads="1"/>
                    </pic:cNvPicPr>
                  </pic:nvPicPr>
                  <pic:blipFill>
                    <a:blip r:embed="Refba3f2b249c4578b83a3eb4677014a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380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Поднятый (вывешенный, установленный) флаг указывает на особенно важное событие, официальную церемонию, крупное торжество, происходящее в том месте, где временно установили флаг.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надругательство над Государственным флагом;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использование искаженного флага, т.е. флага, изготовленного с нарушением установленного описания – несоблюдение соотношения сторон, порядка расположения полос, ширины полос, помещение на флаге каких-либо изображений и надписей и т.п.;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нарушение правил размещения Государственного флага в комплексе с другими флагами.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Герб России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Государственный герб Российской Федерации представляет собой четырехугольный, с закругленными нижними углами, заостренный в оконечности красный геральдический щит с золотым двуглавым орлом, поднявшим вверх распущенные крылья. Орел увенчан двумя малыми коронами и над ними одной большой короной, соединенными лентой. В правой лапе орла – скипетр, в левой – держава. На груди орла, в красном щите, – серебряный всадник в синем плаще на серебряном коне, поражающий серебряным копьем черного опрокинутого навзничь и попранного конем дракона.</w:t>
      </w:r>
    </w:p>
    <w:p>
      <w:r>
        <w:rPr>
          <w:noProof/>
        </w:rPr>
        <w:drawing>
          <wp:inline xmlns:wp="http://schemas.openxmlformats.org/drawingml/2006/wordprocessingDrawing" distT="0" distB="0" distL="0" distR="0">
            <wp:extent cx="5732144" cy="6802144"/>
            <wp:effectExtent l="0" t="0" r="0" b="0"/>
            <wp:docPr id="2" name="Picture 2" descr="/api/doc/v1/image/-33549662?moduleId=118&amp;id=10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33549662?moduleId=118&amp;id=103607"/>
                    <pic:cNvPicPr>
                      <a:picLocks noChangeAspect="1" noChangeArrowheads="1"/>
                    </pic:cNvPicPr>
                  </pic:nvPicPr>
                  <pic:blipFill>
                    <a:blip r:embed="R60341ff96ab1489a88ee82f4dc4063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680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Изображение Государственного герба помещается на печатях органов, организаций и учреждений, наделенных государственно-властными полномочиями, нотариусов, а также органов, осуществляющих государственную регистрацию актов гражданского состояния.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Изображение Государственного герба помещается на документах общегосударственного образца, выдаваемых органами, осуществляющими государственную регистрацию актов гражданского состояния, а также на документах, оформляемых и (или) выдаваемых нотариусами.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надругательство над Государственным гербом;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использование искаженного герба, т.е. герба изготовленного с нарушением установленного описания;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нарушение правил размещения Государственного герба в комплексе с другими гербами.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Гимн России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Государственный гимн Российской Федерации представляет собой музыкально-поэтическое произведение. Гимн может исполняться в оркестровом, хоровом, оркестрово-хоровом либо ином вокальном и инструментальном варианте. При этом могут использоваться средства звуко- и видеозаписи, а также средства теле- и радиотрансляции.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 А. Александрова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Слова С. Михалкова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— священная наша держава,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Россия — любимая наша страна.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Могучая воля, великая слава —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Твоё достоянье на все времена!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Славься, Отечество наше свободное,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Братских народов союз вековой,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Предками данная мудрость народная!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Славься, страна! Мы гордимся тобой!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 южных морей до полярного края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Раскинулись наши леса и поля.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Одна ты на свете! Одна ты такая —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Хранимая Богом родная земля!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Славься, Отечество наше свободное,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Братских народов союз вековой,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Предками данная мудрость народная!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Славься, страна! Мы гордимся тобой!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Широкий простор для мечты и для жизни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Грядущие нам открывают года.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Нам силу даёт наша верность Отчизне.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Так было, так есть и так будет всегда!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Славься, Отечество наше свободное,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Братских народов союз вековой,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Предками данная мудрость народная!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Славься, страна! Мы гордимся тобой!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Государственный гимн Российской Федерации должен исполняться в точном соответствии с утвержденными музыкальной редакцией и текстом.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официальном исполнении гимна присутствующие выслушивают его стоя, мужчины — без головных уборов.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Официальным является исполнение гимна в тех случаях, когда гимн выполняет свою знаковую функцию: обозначает российское государство, государственное присутствие, событие общероссийской важности или государственного значения. Официальными случаями исполнения являются все случаи, описанные в конституционном законе о гимне, а также иные случаи исполнения гимна в церемониальных ситуациях, на официальных и массовых мероприятиях, в значимых общественных и частных случаях.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Список интернет-ресурсов о государственных символах: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 История Гимна России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https://youtu.be/j85bZZQCHT8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 История гимнов России и СССР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https://clck.ru/esxTC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3. Сайт Гербы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https://gerbu.ru/stran/rossiya/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4. История государственных символов России и мира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https://geraldika.ru/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5. Государственные символы России: история и реальность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http://project.rsl.ru/index.php?f=42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ed6cb5bf8af4122" /><Relationship Type="http://schemas.openxmlformats.org/officeDocument/2006/relationships/image" Target="/media/image.jpg" Id="Refba3f2b249c4578b83a3eb4677014ae" /><Relationship Type="http://schemas.openxmlformats.org/officeDocument/2006/relationships/image" Target="/media/image2.jpg" Id="R60341ff96ab1489a88ee82f4dc4063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